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5371" w:rsidRPr="00140B27" w:rsidRDefault="00202CF5">
      <w:pPr>
        <w:spacing w:after="0"/>
        <w:ind w:left="120"/>
        <w:jc w:val="center"/>
        <w:rPr>
          <w:lang w:val="ru-RU"/>
        </w:rPr>
      </w:pPr>
      <w:bookmarkStart w:id="0" w:name="block-11449834"/>
      <w:r w:rsidRPr="00140B27">
        <w:rPr>
          <w:rFonts w:ascii="Times New Roman" w:hAnsi="Times New Roman"/>
          <w:color w:val="000000"/>
          <w:sz w:val="28"/>
          <w:lang w:val="ru-RU"/>
        </w:rPr>
        <w:t>​</w:t>
      </w:r>
      <w:r w:rsidR="007D6A54">
        <w:rPr>
          <w:noProof/>
          <w:lang w:val="ru-RU" w:eastAsia="ru-RU"/>
        </w:rPr>
        <w:drawing>
          <wp:inline distT="0" distB="0" distL="0" distR="0" wp14:anchorId="23308F20" wp14:editId="77094A37">
            <wp:extent cx="5940425" cy="85680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6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2A5371" w:rsidRPr="00140B27" w:rsidRDefault="002A5371">
      <w:pPr>
        <w:rPr>
          <w:lang w:val="ru-RU"/>
        </w:rPr>
        <w:sectPr w:rsidR="002A5371" w:rsidRPr="00140B27">
          <w:pgSz w:w="11906" w:h="16383"/>
          <w:pgMar w:top="1134" w:right="850" w:bottom="1134" w:left="1701" w:header="720" w:footer="720" w:gutter="0"/>
          <w:cols w:space="720"/>
        </w:sectPr>
      </w:pPr>
    </w:p>
    <w:p w:rsidR="002A5371" w:rsidRPr="00140B27" w:rsidRDefault="00202CF5">
      <w:pPr>
        <w:spacing w:after="0" w:line="264" w:lineRule="auto"/>
        <w:ind w:left="120"/>
        <w:jc w:val="both"/>
        <w:rPr>
          <w:lang w:val="ru-RU"/>
        </w:rPr>
      </w:pPr>
      <w:bookmarkStart w:id="2" w:name="block-11449835"/>
      <w:bookmarkEnd w:id="0"/>
      <w:r w:rsidRPr="00140B27"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bookmarkStart w:id="3" w:name="_Toc118726574"/>
      <w:bookmarkEnd w:id="3"/>
      <w:r w:rsidRPr="00140B27">
        <w:rPr>
          <w:rFonts w:ascii="Times New Roman" w:hAnsi="Times New Roman"/>
          <w:color w:val="000000"/>
          <w:sz w:val="28"/>
          <w:lang w:val="ru-RU"/>
        </w:rPr>
        <w:t xml:space="preserve">Рабочая программа учебного курса «Алгебра и начала математического анализа» базового уровня для обучающихся 10 –11 классов разработана на основе Федерального государственного образовательного стандарта среднего общего образования, с учётом современных мировых требований, предъявляемых к математическому образованию, и традиций российского образования. Реализация программы обеспечивает овладение ключевыми компетенциями, составляющими основу для саморазвития и непрерывного образования, целостность общекультурного, личностного и познавательного развития личности обучающихся. 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left="120"/>
        <w:jc w:val="both"/>
        <w:rPr>
          <w:lang w:val="ru-RU"/>
        </w:rPr>
      </w:pPr>
      <w:bookmarkStart w:id="4" w:name="_Toc118726582"/>
      <w:bookmarkEnd w:id="4"/>
      <w:r w:rsidRPr="00140B27">
        <w:rPr>
          <w:rFonts w:ascii="Times New Roman" w:hAnsi="Times New Roman"/>
          <w:b/>
          <w:color w:val="000000"/>
          <w:sz w:val="28"/>
          <w:lang w:val="ru-RU"/>
        </w:rPr>
        <w:t>ЦЕЛИ ИЗУЧЕНИЯ УЧЕБНОГО КУРСА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Курс «Алгебра и начала математического анализа» является одним из наиболее значимых в программе старшей школы, поскольку, с одной стороны, он обеспечивает инструментальную базу для изучения всех естественно-научных курсов, а с другой стороны, формирует логическое и абстрактное мышление учащихся на уровне, необходимом для освоения курсов информатики, обществознания, истории, словесности. В рамках данного курса учащиеся овладевают универсальным языком современной науки, которая формулирует свои достижения в математической форме.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Курс алгебры и начал математического анализа закладывает основу для успешного овладения законами физики, химии, биологии, понимания основных тенденций экономики и общественной жизни, позволяет ориентироваться в современных цифровых и компьютерных технологиях, уверенно использовать их в повседневной жизни. В тоже время овладение абстрактными и логически строгими математическими конструкциями развивает умение находить закономерности, обосновывать истинность утверждения, использовать обобщение и конкретизацию, абстрагирование и аналогию, формирует креативное и критическое мышление. В ходе изучения алгебры и начал математического анализа в старшей школе учащиеся получают новый опыт решения прикладных задач, самостоятельного построения математических моделей реальных ситуаций и интерпретации полученных решений, знакомятся с примерами математических закономерностей в природе, науке и в искусстве, с выдающимися математическими открытиями и их авторами.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Курс обладает значительным воспитательным потенциалом, который реализуется как через учебный материал, способствующий формированию научного мировоззрения, так и через специфику учебной деятельности, </w:t>
      </w:r>
      <w:r w:rsidRPr="00140B27">
        <w:rPr>
          <w:rFonts w:ascii="Times New Roman" w:hAnsi="Times New Roman"/>
          <w:color w:val="000000"/>
          <w:sz w:val="28"/>
          <w:lang w:val="ru-RU"/>
        </w:rPr>
        <w:lastRenderedPageBreak/>
        <w:t xml:space="preserve">требующей самостоятельности, аккуратности, продолжительной концентрации внимания и ответственности за полученный результат.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В основе методики обучения алгебре и началам математического анализа лежит </w:t>
      </w: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деятельностный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 xml:space="preserve"> принцип обучения.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Структура курса «Алгебра и начала математического анализа» включает следующие содержательно-методические линии: «Числа и вычисления», «Функции и графики», «Уравнения и неравенства», «Начала математического анализа», «Множества и логика». Все основные содержательно-методические линии изучаются на протяжении двух лет обучения в старшей школе, естественно дополняя друг друга и постепенно насыщаясь новыми темами и разделами. Данный курс является интегративным, поскольку объединяет в себе содержание нескольких математических дисциплин: алгебра, тригонометрия, математический анализ, теория множеств и др. По мере того как учащиеся овладевают всё более широким математическим аппаратом, у них последовательно формируется и совершенствуется умение строить математическую модель реальной ситуации, применять знания, полученные в курсе «Алгебра и начала математического анализа», для решения самостоятельно сформулированной математической задачи, а затем интерпретировать полученный результат.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Содержательно-методическая линия «Числа и вычисления» завершает формирование навыков использования действительных чисел, которое было начато в основной школе. В старшей школе особое внимание уделяется формированию прочных вычислительных навыков, включающих в себя использование различных форм записи действительного числа, умение рационально выполнять действия с ними, делать прикидку, оценивать результат. Обучающиеся получают навыки приближённых вычислений, выполнения действий с числами, записанными в стандартной форме, использования математических констант, оценивания числовых выражений.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Линия «Уравнения и неравенства» реализуется на протяжении всего обучения в старшей школе, поскольку в каждом разделе программы предусмотрено решение соответствующих задач. Обучающиеся овладевают различными методами решения целых, рациональных, иррациональных, показательных, логарифмических и тригонометрических уравнений, неравенств и их систем. Полученные умения используются при исследовании функций с помощью производной, решении прикладных задач и задач на нахождение наибольших и наименьших значений функции. Данная содержательная линия включает в себя также формирование умений выполнять расчёты по формулам, преобразования целых, рациональных, иррациональных и тригонометрических выражений, а также выражений, </w:t>
      </w:r>
      <w:r w:rsidRPr="00140B27">
        <w:rPr>
          <w:rFonts w:ascii="Times New Roman" w:hAnsi="Times New Roman"/>
          <w:color w:val="000000"/>
          <w:sz w:val="28"/>
          <w:lang w:val="ru-RU"/>
        </w:rPr>
        <w:lastRenderedPageBreak/>
        <w:t>содержащих степени и логарифмы. Благодаря изучению алгебраического материала происходит дальнейшее развитие алгоритмического и абстрактного мышления учащихся, формируются навыки дедуктивных рассуждений, работы с символьными формами, представления закономерностей и зависимостей в виде равенств и неравенств. Алгебра предлагает эффективные инструменты для решения практических и естественно-научных задач, наглядно демонстрирует свои возможности как языка науки.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Содержательно-методическая линия «Функции и графики» тесно переплетается с другими линиями курса, поскольку в каком-то смысле задаёт последовательность изучения материала. Изучение степенной, показательной, логарифмической и тригонометрических функций, их свойств и графиков, использование функций для решения задач из других учебных предметов и реальной жизни тесно связано как с математическим анализом, так и с решением уравнений и неравенств. При этом большое внимание уделяется формированию умения выражать формулами зависимости между различными величинами, исследовать полученные функции, строить их графики. Материал этой содержательной линии нацелен на развитие умений и навыков, позволяющих выражать зависимости между величинами в различной форме: аналитической, графической и словесной. Его изучение способствует развитию алгоритмического мышления, способности к обобщению и конкретизации, использованию аналогий.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Содержательная линия «Начала математического анализа» позволяет существенно расширить круг как математических, так и прикладных задач, доступных обучающимся, у которых появляется возможность исследовать и строить графики функций, определять их наибольшие и наименьшие значения, вычислять площади фигур и объёмы тел, находить скорости и ускорения процессов. Данная содержательная линия открывает новые возможности построения математических моделей реальных ситуаций, нахождения наилучшего решения в прикладных, в том числе социально-экономических, задачах. Знакомство с основами математического анализа способствует развитию абстрактного, формально-логического и креативного мышления, формированию умений распознавать проявления законов математики в науке, технике и искусстве. Обучающиеся узнают о выдающихся результатах, полученных в ходе развития математики как науки, и их авторах.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Содержательно-методическая линия «Множества и логика» в основном посвящена элементам теории множеств. Теоретико-множественные представления пронизывают весь курс школьной математики и предлагают </w:t>
      </w:r>
      <w:r w:rsidRPr="00140B27">
        <w:rPr>
          <w:rFonts w:ascii="Times New Roman" w:hAnsi="Times New Roman"/>
          <w:color w:val="000000"/>
          <w:sz w:val="28"/>
          <w:lang w:val="ru-RU"/>
        </w:rPr>
        <w:lastRenderedPageBreak/>
        <w:t>наиболее универсальный язык, объединяющий все разделы математики и её приложений, они связывают разные математические дисциплины в единое целое. Поэтому важно дать возможность школьнику понимать теоретико-множественный язык современной математики и использовать его для выражения своих мыслей.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В курсе «Алгебра и начала математического анализа» присутствуют также основы математического моделирования, которые призваны сформировать навыки построения моделей реальных ситуаций, исследования этих моделей с помощью аппарата алгебры и математического анализа и интерпретации полученных результатов. Такие задания вплетены в каждый из разделов программы, поскольку весь материал курса широко используется для решения прикладных задач. При решении реальных практических задач учащиеся развивают наблюдательность, умение находить закономерности, абстрагироваться, использовать аналогию, обобщать и конкретизировать проблему. Деятельность по формированию навыков решения прикладных задач организуется в процессе изучения всех тем курса «Алгебра и начала математического анализа».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left="120"/>
        <w:jc w:val="both"/>
        <w:rPr>
          <w:lang w:val="ru-RU"/>
        </w:rPr>
      </w:pPr>
      <w:bookmarkStart w:id="5" w:name="_Toc118726583"/>
      <w:bookmarkEnd w:id="5"/>
      <w:r w:rsidRPr="00140B27">
        <w:rPr>
          <w:rFonts w:ascii="Times New Roman" w:hAnsi="Times New Roman"/>
          <w:b/>
          <w:color w:val="000000"/>
          <w:sz w:val="28"/>
          <w:lang w:val="ru-RU"/>
        </w:rPr>
        <w:t>МЕСТО УЧЕБНОГО КУРСА В УЧЕБНОМ ПЛАНЕ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left="12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В учебном плане на изучение курса алгебры и начал математического анализа на базовом уровне отводится 2 часа в неделю в 10 классе и 3 часа в неделю в 11 классе, всего за два года обучения – 170 часов. </w:t>
      </w:r>
    </w:p>
    <w:p w:rsidR="002A5371" w:rsidRPr="00140B27" w:rsidRDefault="002A5371">
      <w:pPr>
        <w:rPr>
          <w:lang w:val="ru-RU"/>
        </w:rPr>
        <w:sectPr w:rsidR="002A5371" w:rsidRPr="00140B27">
          <w:pgSz w:w="11906" w:h="16383"/>
          <w:pgMar w:top="1134" w:right="850" w:bottom="1134" w:left="1701" w:header="720" w:footer="720" w:gutter="0"/>
          <w:cols w:space="720"/>
        </w:sectPr>
      </w:pPr>
    </w:p>
    <w:p w:rsidR="002A5371" w:rsidRPr="00140B27" w:rsidRDefault="00202CF5">
      <w:pPr>
        <w:spacing w:after="0" w:line="264" w:lineRule="auto"/>
        <w:ind w:left="120"/>
        <w:jc w:val="both"/>
        <w:rPr>
          <w:lang w:val="ru-RU"/>
        </w:rPr>
      </w:pPr>
      <w:bookmarkStart w:id="6" w:name="block-11449839"/>
      <w:bookmarkEnd w:id="2"/>
      <w:r w:rsidRPr="00140B27">
        <w:rPr>
          <w:rFonts w:ascii="Times New Roman" w:hAnsi="Times New Roman"/>
          <w:b/>
          <w:color w:val="000000"/>
          <w:sz w:val="28"/>
          <w:lang w:val="ru-RU"/>
        </w:rPr>
        <w:lastRenderedPageBreak/>
        <w:t>СОДЕРЖАНИЕ УЧЕБНОГО КУРСА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left="120"/>
        <w:jc w:val="both"/>
        <w:rPr>
          <w:lang w:val="ru-RU"/>
        </w:rPr>
      </w:pPr>
      <w:bookmarkStart w:id="7" w:name="_Toc118726588"/>
      <w:bookmarkEnd w:id="7"/>
      <w:r w:rsidRPr="00140B27">
        <w:rPr>
          <w:rFonts w:ascii="Times New Roman" w:hAnsi="Times New Roman"/>
          <w:b/>
          <w:color w:val="000000"/>
          <w:sz w:val="28"/>
          <w:lang w:val="ru-RU"/>
        </w:rPr>
        <w:t>10 КЛАСС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Числа и вычисления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Рациональные числа. Обыкновенные и десятичные дроби, проценты, бесконечные периодические дроби. Арифметические операции с рациональными числами, преобразования числовых выражений. Применение дробей и процентов для решения прикладных задач из различных отраслей знаний и реальной жизни.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Действительные числа. Рациональные и иррациональные числа. Арифметические операции с действительными числами. Приближённые вычисления, правила округления, прикидка и оценка результата вычислений.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Степень с целым показателем. Стандартная форма записи действительного числа. Использование подходящей формы записи действительных чисел для решения практических задач и представления данных.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Арифметический корень натуральной степени. Действия с арифметическими корнями натуральной степени.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Синус, косинус и тангенс числового аргумента. Арксинус, арккосинус, арктангенс числового аргумента.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Уравнения и неравенства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Тождества и тождественные преобразования.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Преобразование тригонометрических выражений. Основные тригонометрические формулы.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Уравнение, корень уравнения</w:t>
      </w:r>
      <w:r w:rsidRPr="00140B27">
        <w:rPr>
          <w:rFonts w:ascii="Times New Roman" w:hAnsi="Times New Roman"/>
          <w:i/>
          <w:color w:val="000000"/>
          <w:sz w:val="28"/>
          <w:lang w:val="ru-RU"/>
        </w:rPr>
        <w:t xml:space="preserve">. </w:t>
      </w:r>
      <w:r w:rsidRPr="00140B27">
        <w:rPr>
          <w:rFonts w:ascii="Times New Roman" w:hAnsi="Times New Roman"/>
          <w:color w:val="000000"/>
          <w:sz w:val="28"/>
          <w:lang w:val="ru-RU"/>
        </w:rPr>
        <w:t>Неравенство, решение неравенства. Метод интервалов.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Решение целых и дробно-рациональных уравнений и неравенств.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Решение иррациональных уравнений и неравенств.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Решение тригонометрических уравнений.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Применение уравнений и неравенств к решению математических задач и задач из различных областей науки и реальной жизни.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Функции и графики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Функция, способы задания функции. График функции. Взаимно обратные функции.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Область определения и множество значений функции. Нули функции. Промежутки </w:t>
      </w: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знакопостоянства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>. Чётные и нечётные функции.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Степенная функция с натуральным и целым показателем. Её свойства и график. Свойства и график корня </w:t>
      </w:r>
      <w:r>
        <w:rPr>
          <w:rFonts w:ascii="Times New Roman" w:hAnsi="Times New Roman"/>
          <w:i/>
          <w:color w:val="000000"/>
          <w:sz w:val="28"/>
        </w:rPr>
        <w:t>n</w:t>
      </w:r>
      <w:r w:rsidRPr="00140B27">
        <w:rPr>
          <w:rFonts w:ascii="Times New Roman" w:hAnsi="Times New Roman"/>
          <w:color w:val="000000"/>
          <w:sz w:val="28"/>
          <w:lang w:val="ru-RU"/>
        </w:rPr>
        <w:t xml:space="preserve">-ой степени.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lastRenderedPageBreak/>
        <w:t>Тригонометрическая окружность, определение тригонометрических функций числового аргумента.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Начала математического анализа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Последовательности, способы задания последовательностей. Монотонные последовательности.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Арифметическая и геометрическая прогрессии. Бесконечно убывающая геометрическая прогрессия. Сумма бесконечно убывающей геометрической прогрессии. Формула сложных процентов. Использование прогрессии для решения реальных задач прикладного характера.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Множества и логика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Множество, операции над множествами. Диаграммы Эйлера―Венна. Применение теоретико-множественного аппарата для описания реальных процессов и явлений, при решении задач из других учебных предметов.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Определение, теорема, следствие, доказательство.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left="12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11 КЛАСС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Числа и вычисления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Натуральные и целые числа. Признаки делимости целых чисел.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Степень с рациональным показателем. Свойства степени.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Логарифм числа. Десятичные и натуральные логарифмы.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Уравнения и неравенства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Преобразование выражений, содержащих логарифмы.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Преобразование выражений, содержащих степени с рациональным показателем.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Примеры тригонометрических неравенств.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Показательные уравнения и неравенства.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Логарифмические уравнения и неравенства.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Системы линейных уравнений. Решение прикладных задач с помощью системы линейных уравнений.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Системы и совокупности рациональных уравнений и неравенств.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Применение уравнений, систем и неравенств к решению математических задач и задач из различных областей науки и реальной жизни.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Функции и графики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Функция. Периодические функции. Промежутки монотонности функции. Максимумы и минимумы функции. Наибольшее и наименьшее значение функции на промежутке.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Тригонометрические функции, их свойства и графики.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Показательная и логарифмическая функции, их свойства и графики.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lastRenderedPageBreak/>
        <w:t>Использование графиков функций для решения уравнений и линейных систем.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Использование графиков функций для исследования процессов и зависимостей, которые возникают при решении задач из других учебных предметов и реальной жизни.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Начала математического анализа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Непрерывные функции. Метод интервалов для решения неравенств.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Производная функции. Геометрический и физический смысл производной.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Производные элементарных функций. Формулы нахождения производной суммы, произведения и частного функций.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Применение производной к исследованию функций на монотонность и экстремумы. Нахождение наибольшего и наименьшего значения функции на отрезке.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Применение производной для нахождения наилучшего решения в прикладных задачах, для определения скорости процесса, заданного формулой или графиком.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Первообразная. Таблица первообразных.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Интеграл, его геометрический и физический смысл. Вычисление интеграла по формуле Ньютона―Лейбница.</w:t>
      </w:r>
    </w:p>
    <w:p w:rsidR="002A5371" w:rsidRPr="00140B27" w:rsidRDefault="002A5371">
      <w:pPr>
        <w:rPr>
          <w:lang w:val="ru-RU"/>
        </w:rPr>
        <w:sectPr w:rsidR="002A5371" w:rsidRPr="00140B27">
          <w:pgSz w:w="11906" w:h="16383"/>
          <w:pgMar w:top="1134" w:right="850" w:bottom="1134" w:left="1701" w:header="720" w:footer="720" w:gutter="0"/>
          <w:cols w:space="720"/>
        </w:sectPr>
      </w:pPr>
    </w:p>
    <w:p w:rsidR="002A5371" w:rsidRPr="00140B27" w:rsidRDefault="00202CF5">
      <w:pPr>
        <w:spacing w:after="0" w:line="264" w:lineRule="auto"/>
        <w:ind w:left="120"/>
        <w:jc w:val="both"/>
        <w:rPr>
          <w:lang w:val="ru-RU"/>
        </w:rPr>
      </w:pPr>
      <w:bookmarkStart w:id="8" w:name="block-11449840"/>
      <w:bookmarkEnd w:id="6"/>
      <w:r w:rsidRPr="00140B27">
        <w:rPr>
          <w:rFonts w:ascii="Times New Roman" w:hAnsi="Times New Roman"/>
          <w:b/>
          <w:color w:val="000000"/>
          <w:sz w:val="28"/>
          <w:lang w:val="ru-RU"/>
        </w:rPr>
        <w:lastRenderedPageBreak/>
        <w:t>ПЛАНИРУЕМЫЕ РЕЗУЛЬТАТЫ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Освоение учебного предмета «Математика» должно обеспечивать достижение на уровне среднего общего образования следующих личностных, </w:t>
      </w: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метапредметных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 xml:space="preserve"> и предметных образовательных результатов: 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left="12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Личностные результаты освоения программы учебного предмета «Математика» характеризуются: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bookmarkStart w:id="9" w:name="_Toc73394992"/>
      <w:bookmarkEnd w:id="9"/>
      <w:r w:rsidRPr="00140B27">
        <w:rPr>
          <w:rFonts w:ascii="Times New Roman" w:hAnsi="Times New Roman"/>
          <w:color w:val="000000"/>
          <w:sz w:val="28"/>
          <w:lang w:val="ru-RU"/>
        </w:rPr>
        <w:t>Гражданское воспитание: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сформированностью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 xml:space="preserve"> гражданской позиции обучающегося как активного и ответственного члена российского общества, представлением о математических основах функционирования различных структур, явлений, процедур гражданского общества (выборы, опросы и пр.), умением взаимодействовать с социальными институтами в соответствии с их функциями и назначением.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Патриотическое воспитание:</w:t>
      </w:r>
    </w:p>
    <w:p w:rsidR="002A5371" w:rsidRPr="00140B27" w:rsidRDefault="00202CF5">
      <w:pPr>
        <w:shd w:val="clear" w:color="auto" w:fill="FFFFFF"/>
        <w:spacing w:after="0" w:line="264" w:lineRule="auto"/>
        <w:ind w:firstLine="600"/>
        <w:jc w:val="both"/>
        <w:rPr>
          <w:lang w:val="ru-RU"/>
        </w:rPr>
      </w:pP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сформированностью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 xml:space="preserve"> российской гражданской идентичности, уважения к прошлому и настоящему российской математики, ценностным отношением к достижениям российских математиков и российской математической школы, к использованию этих достижений в других науках, технологиях, сферах экономики.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Духовно-нравственного воспитания: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осознанием духовных ценностей российского народа; </w:t>
      </w: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сформированностью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 xml:space="preserve"> нравственного сознания, этического поведения, связанного с практическим применением достижений науки и деятельностью учёного; осознанием личного вклада в построение устойчивого будущего.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Эстетическое воспитание: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эстетическим отношением к миру, включая эстетику математических закономерностей, объектов, задач, решений, рассуждений; восприимчивостью к математическим аспектам различных видов искусства.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Физическое воспитание: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сформированностью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 xml:space="preserve"> умения применять математические знания в интересах здорового и безопасного образа жизни, ответственного отношения к своему здоровью (здоровое питание, сбалансированный режим занятий и отдыха, регулярная физическая активность); физического совершенствования, при занятиях спортивно-оздоровительной деятельностью.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Трудовое воспитание: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lastRenderedPageBreak/>
        <w:t>готовностью к труду, осознанием ценности трудолюбия; интересом к различным сферам профессиональной деятельности, связанным с математикой и её приложениями, умением совершать осознанный выбор будущей профессии и реализовывать собственные жизненные планы; готовностью и способностью к математическому образованию и самообразованию на протяжении всей жизни; готовностью к активному участию в решении практических задач математической направленности.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Экологическое воспитание: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сформированностью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 xml:space="preserve"> экологической культуры, пониманием влияния социально-экономических процессов на состояние природной и социальной среды, осознанием глобального характера экологических проблем; ориентацией на применение математических знаний для решения задач в области окружающей среды, планирования поступков и оценки их возможных последствий для окружающей среды.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Ценности научного познания: 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сформированностью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 xml:space="preserve"> мировоззрения, соответствующего современному уровню развития науки и общественной практики, пониманием математической науки как сферы человеческой деятельности, этапов её развития и значимости для развития цивилизации; овладением языком математики и математической культурой как средством познания мира; готовностью осуществлять проектную и исследовательскую деятельность индивидуально и в группе.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left="120"/>
        <w:jc w:val="both"/>
        <w:rPr>
          <w:lang w:val="ru-RU"/>
        </w:rPr>
      </w:pPr>
      <w:bookmarkStart w:id="10" w:name="_Toc118726579"/>
      <w:bookmarkEnd w:id="10"/>
      <w:r w:rsidRPr="00140B27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Метапредметные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 xml:space="preserve"> результаты освоения программы учебного предмета «Математика» характеризуются овладением универсальными </w:t>
      </w:r>
      <w:r w:rsidRPr="00140B27">
        <w:rPr>
          <w:rFonts w:ascii="Times New Roman" w:hAnsi="Times New Roman"/>
          <w:b/>
          <w:i/>
          <w:color w:val="000000"/>
          <w:sz w:val="28"/>
          <w:lang w:val="ru-RU"/>
        </w:rPr>
        <w:t>познавательными</w:t>
      </w:r>
      <w:r w:rsidRPr="00140B27">
        <w:rPr>
          <w:rFonts w:ascii="Times New Roman" w:hAnsi="Times New Roman"/>
          <w:i/>
          <w:color w:val="000000"/>
          <w:sz w:val="28"/>
          <w:lang w:val="ru-RU"/>
        </w:rPr>
        <w:t xml:space="preserve"> действиями, универсальными коммуникативными действиями, универсальными регулятивными действиями.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1) </w:t>
      </w:r>
      <w:r w:rsidRPr="00140B27">
        <w:rPr>
          <w:rFonts w:ascii="Times New Roman" w:hAnsi="Times New Roman"/>
          <w:i/>
          <w:color w:val="000000"/>
          <w:sz w:val="28"/>
          <w:lang w:val="ru-RU"/>
        </w:rPr>
        <w:t xml:space="preserve">Универсальные </w:t>
      </w:r>
      <w:r w:rsidRPr="00140B27">
        <w:rPr>
          <w:rFonts w:ascii="Times New Roman" w:hAnsi="Times New Roman"/>
          <w:b/>
          <w:i/>
          <w:color w:val="000000"/>
          <w:sz w:val="28"/>
          <w:lang w:val="ru-RU"/>
        </w:rPr>
        <w:t>познавательные</w:t>
      </w:r>
      <w:r w:rsidRPr="00140B27">
        <w:rPr>
          <w:rFonts w:ascii="Times New Roman" w:hAnsi="Times New Roman"/>
          <w:i/>
          <w:color w:val="000000"/>
          <w:sz w:val="28"/>
          <w:lang w:val="ru-RU"/>
        </w:rPr>
        <w:t xml:space="preserve"> действия, обеспечивают формирование </w:t>
      </w:r>
      <w:proofErr w:type="gramStart"/>
      <w:r w:rsidRPr="00140B27">
        <w:rPr>
          <w:rFonts w:ascii="Times New Roman" w:hAnsi="Times New Roman"/>
          <w:i/>
          <w:color w:val="000000"/>
          <w:sz w:val="28"/>
          <w:lang w:val="ru-RU"/>
        </w:rPr>
        <w:t>базовых когнитивных процессов</w:t>
      </w:r>
      <w:proofErr w:type="gramEnd"/>
      <w:r w:rsidRPr="00140B27">
        <w:rPr>
          <w:rFonts w:ascii="Times New Roman" w:hAnsi="Times New Roman"/>
          <w:i/>
          <w:color w:val="000000"/>
          <w:sz w:val="28"/>
          <w:lang w:val="ru-RU"/>
        </w:rPr>
        <w:t xml:space="preserve"> обучающихся (освоение методов познания окружающего мира; применение логических, исследовательских операций, умений работать с информацией)</w:t>
      </w:r>
      <w:r w:rsidRPr="00140B27">
        <w:rPr>
          <w:rFonts w:ascii="Times New Roman" w:hAnsi="Times New Roman"/>
          <w:color w:val="000000"/>
          <w:sz w:val="28"/>
          <w:lang w:val="ru-RU"/>
        </w:rPr>
        <w:t>.</w:t>
      </w:r>
    </w:p>
    <w:p w:rsidR="002A5371" w:rsidRDefault="00202CF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Базовые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логические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действия</w:t>
      </w:r>
      <w:proofErr w:type="spellEnd"/>
      <w:r>
        <w:rPr>
          <w:rFonts w:ascii="Times New Roman" w:hAnsi="Times New Roman"/>
          <w:color w:val="000000"/>
          <w:sz w:val="28"/>
        </w:rPr>
        <w:t>:</w:t>
      </w:r>
    </w:p>
    <w:p w:rsidR="002A5371" w:rsidRPr="00140B27" w:rsidRDefault="00202CF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выявлять и характеризовать существенные признаки математических объектов, понятий, отношений между понятиями; формулировать определения понятий; устанавливать существенный признак классификации, основания для обобщения и сравнения, критерии проводимого анализа;</w:t>
      </w:r>
    </w:p>
    <w:p w:rsidR="002A5371" w:rsidRPr="00140B27" w:rsidRDefault="00202CF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lastRenderedPageBreak/>
        <w:t>воспринимать, формулировать и преобразовывать суждения: утвердительные и отрицательные, единичные, частные и общие; условные;</w:t>
      </w:r>
    </w:p>
    <w:p w:rsidR="002A5371" w:rsidRPr="00140B27" w:rsidRDefault="00202CF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выявлять математические закономерности, взаимосвязи и противоречия в фактах, данных, наблюдениях и утверждениях; предлагать критерии для выявления закономерностей и противоречий; </w:t>
      </w:r>
    </w:p>
    <w:p w:rsidR="002A5371" w:rsidRPr="00140B27" w:rsidRDefault="00202CF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делать выводы с использованием законов логики, дедуктивных и индуктивных умозаключений, умозаключений по аналогии;</w:t>
      </w:r>
    </w:p>
    <w:p w:rsidR="002A5371" w:rsidRPr="00140B27" w:rsidRDefault="00202CF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проводить самостоятельно доказательства математических утверждений (прямые и от противного), выстраивать аргументацию, приводить примеры и </w:t>
      </w: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контрпримеры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>; обосновывать собственные суждения и выводы;</w:t>
      </w:r>
    </w:p>
    <w:p w:rsidR="002A5371" w:rsidRPr="00140B27" w:rsidRDefault="00202CF5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выбирать способ решения учебной задачи (сравнивать несколько вариантов решения, выбирать наиболее подходящий с учётом самостоятельно выделенных критериев).</w:t>
      </w:r>
    </w:p>
    <w:p w:rsidR="002A5371" w:rsidRDefault="00202CF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Базовые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исследовательские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действия</w:t>
      </w:r>
      <w:proofErr w:type="spellEnd"/>
      <w:r>
        <w:rPr>
          <w:rFonts w:ascii="Times New Roman" w:hAnsi="Times New Roman"/>
          <w:color w:val="000000"/>
          <w:sz w:val="28"/>
        </w:rPr>
        <w:t>:</w:t>
      </w:r>
    </w:p>
    <w:p w:rsidR="002A5371" w:rsidRPr="00140B27" w:rsidRDefault="00202CF5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использовать вопросы как исследовательский инструмент познания; формулировать вопросы, фиксирующие противоречие, проблему, устанавливать искомое и данное, формировать гипотезу, аргументировать свою позицию, мнение;</w:t>
      </w:r>
    </w:p>
    <w:p w:rsidR="002A5371" w:rsidRPr="00140B27" w:rsidRDefault="00202CF5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проводить самостоятельно спланированный эксперимент, исследование по установлению особенностей математического объекта, явления, процесса, выявлению зависимостей между объектами, явлениями, процессами;</w:t>
      </w:r>
    </w:p>
    <w:p w:rsidR="002A5371" w:rsidRPr="00140B27" w:rsidRDefault="00202CF5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самостоятельно формулировать обобщения и выводы по результатам проведённого наблюдения, исследования, оценивать достоверность полученных результатов, выводов и обобщений;</w:t>
      </w:r>
    </w:p>
    <w:p w:rsidR="002A5371" w:rsidRPr="00140B27" w:rsidRDefault="00202CF5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прогнозировать возможное развитие процесса, а также выдвигать предположения о его развитии в новых условиях.</w:t>
      </w:r>
    </w:p>
    <w:p w:rsidR="002A5371" w:rsidRDefault="00202CF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Работа</w:t>
      </w:r>
      <w:proofErr w:type="spellEnd"/>
      <w:r>
        <w:rPr>
          <w:rFonts w:ascii="Times New Roman" w:hAnsi="Times New Roman"/>
          <w:color w:val="000000"/>
          <w:sz w:val="28"/>
        </w:rPr>
        <w:t xml:space="preserve"> с </w:t>
      </w:r>
      <w:proofErr w:type="spellStart"/>
      <w:r>
        <w:rPr>
          <w:rFonts w:ascii="Times New Roman" w:hAnsi="Times New Roman"/>
          <w:color w:val="000000"/>
          <w:sz w:val="28"/>
        </w:rPr>
        <w:t>информацией</w:t>
      </w:r>
      <w:proofErr w:type="spellEnd"/>
      <w:r>
        <w:rPr>
          <w:rFonts w:ascii="Times New Roman" w:hAnsi="Times New Roman"/>
          <w:color w:val="000000"/>
          <w:sz w:val="28"/>
        </w:rPr>
        <w:t>:</w:t>
      </w:r>
    </w:p>
    <w:p w:rsidR="002A5371" w:rsidRPr="00140B27" w:rsidRDefault="00202CF5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выявлять дефициты информации, данных, необходимых для ответа на вопрос и для решения задачи;</w:t>
      </w:r>
    </w:p>
    <w:p w:rsidR="002A5371" w:rsidRPr="00140B27" w:rsidRDefault="00202CF5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выбирать информацию из источников различных типов, анализировать, систематизировать и интерпретировать информацию различных видов и форм представления;</w:t>
      </w:r>
    </w:p>
    <w:p w:rsidR="002A5371" w:rsidRPr="00140B27" w:rsidRDefault="00202CF5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структурировать информацию, представлять её в различных формах, иллюстрировать графически;</w:t>
      </w:r>
    </w:p>
    <w:p w:rsidR="002A5371" w:rsidRPr="00140B27" w:rsidRDefault="00202CF5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lastRenderedPageBreak/>
        <w:t>оценивать надёжность информации по самостоятельно сформулированным критериям.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2) </w:t>
      </w:r>
      <w:r w:rsidRPr="00140B27">
        <w:rPr>
          <w:rFonts w:ascii="Times New Roman" w:hAnsi="Times New Roman"/>
          <w:i/>
          <w:color w:val="000000"/>
          <w:sz w:val="28"/>
          <w:lang w:val="ru-RU"/>
        </w:rPr>
        <w:t xml:space="preserve">Универсальные </w:t>
      </w:r>
      <w:r w:rsidRPr="00140B27">
        <w:rPr>
          <w:rFonts w:ascii="Times New Roman" w:hAnsi="Times New Roman"/>
          <w:b/>
          <w:i/>
          <w:color w:val="000000"/>
          <w:sz w:val="28"/>
          <w:lang w:val="ru-RU"/>
        </w:rPr>
        <w:t xml:space="preserve">коммуникативные </w:t>
      </w:r>
      <w:r w:rsidRPr="00140B27">
        <w:rPr>
          <w:rFonts w:ascii="Times New Roman" w:hAnsi="Times New Roman"/>
          <w:i/>
          <w:color w:val="000000"/>
          <w:sz w:val="28"/>
          <w:lang w:val="ru-RU"/>
        </w:rPr>
        <w:t xml:space="preserve">действия, обеспечивают </w:t>
      </w:r>
      <w:proofErr w:type="spellStart"/>
      <w:r w:rsidRPr="00140B27">
        <w:rPr>
          <w:rFonts w:ascii="Times New Roman" w:hAnsi="Times New Roman"/>
          <w:i/>
          <w:color w:val="000000"/>
          <w:sz w:val="28"/>
          <w:lang w:val="ru-RU"/>
        </w:rPr>
        <w:t>сформированность</w:t>
      </w:r>
      <w:proofErr w:type="spellEnd"/>
      <w:r w:rsidRPr="00140B27">
        <w:rPr>
          <w:rFonts w:ascii="Times New Roman" w:hAnsi="Times New Roman"/>
          <w:i/>
          <w:color w:val="000000"/>
          <w:sz w:val="28"/>
          <w:lang w:val="ru-RU"/>
        </w:rPr>
        <w:t xml:space="preserve"> социальных навыков обучающихся.</w:t>
      </w:r>
    </w:p>
    <w:p w:rsidR="002A5371" w:rsidRDefault="00202CF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Общение</w:t>
      </w:r>
      <w:proofErr w:type="spellEnd"/>
      <w:r>
        <w:rPr>
          <w:rFonts w:ascii="Times New Roman" w:hAnsi="Times New Roman"/>
          <w:color w:val="000000"/>
          <w:sz w:val="28"/>
        </w:rPr>
        <w:t>:</w:t>
      </w:r>
    </w:p>
    <w:p w:rsidR="002A5371" w:rsidRPr="00140B27" w:rsidRDefault="00202CF5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воспринимать и формулировать суждения в соответствии с условиями и целями общения; ясно, точно, грамотно выражать свою точку зрения в устных и письменных текстах, давать пояснения по ходу решения задачи, комментировать полученный результат; </w:t>
      </w:r>
    </w:p>
    <w:p w:rsidR="002A5371" w:rsidRPr="00140B27" w:rsidRDefault="00202CF5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в ходе обсуждения задавать вопросы по существу обсуждаемой темы, проблемы, решаемой задачи, высказывать идеи, нацеленные на поиск решения; сопоставлять свои суждения с суждениями других участников диалога, обнаруживать различие и сходство позиций; в корректной форме формулировать разногласия, свои возражения;</w:t>
      </w:r>
    </w:p>
    <w:p w:rsidR="002A5371" w:rsidRPr="00140B27" w:rsidRDefault="00202CF5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представлять результаты решения задачи, эксперимента, исследования, проекта; самостоятельно выбирать формат выступления с учётом задач презентации и особенностей аудитории.</w:t>
      </w:r>
    </w:p>
    <w:p w:rsidR="002A5371" w:rsidRDefault="00202CF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Сотрудничество</w:t>
      </w:r>
      <w:proofErr w:type="spellEnd"/>
      <w:r>
        <w:rPr>
          <w:rFonts w:ascii="Times New Roman" w:hAnsi="Times New Roman"/>
          <w:color w:val="000000"/>
          <w:sz w:val="28"/>
        </w:rPr>
        <w:t>:</w:t>
      </w:r>
    </w:p>
    <w:p w:rsidR="002A5371" w:rsidRPr="00140B27" w:rsidRDefault="00202CF5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понимать и использовать преимущества командной и индивидуальной работы при решении учебных задач; принимать цель совместной деятельности, планировать организацию совместной работы, распределять виды работ, договариваться, обсуждать процесс и результат работы; обобщать мнения нескольких людей;</w:t>
      </w:r>
    </w:p>
    <w:p w:rsidR="002A5371" w:rsidRPr="00140B27" w:rsidRDefault="00202CF5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участвовать в групповых формах работы (обсуждения, обмен мнений, «мозговые штурмы» и иные); выполнять свою часть работы и координировать свои действия с другими членами команды; оценивать качество своего вклада в общий продукт по критериям, сформулированным участниками взаимодействия.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3) </w:t>
      </w:r>
      <w:r w:rsidRPr="00140B27">
        <w:rPr>
          <w:rFonts w:ascii="Times New Roman" w:hAnsi="Times New Roman"/>
          <w:i/>
          <w:color w:val="000000"/>
          <w:sz w:val="28"/>
          <w:lang w:val="ru-RU"/>
        </w:rPr>
        <w:t xml:space="preserve">Универсальные </w:t>
      </w:r>
      <w:r w:rsidRPr="00140B27">
        <w:rPr>
          <w:rFonts w:ascii="Times New Roman" w:hAnsi="Times New Roman"/>
          <w:b/>
          <w:i/>
          <w:color w:val="000000"/>
          <w:sz w:val="28"/>
          <w:lang w:val="ru-RU"/>
        </w:rPr>
        <w:t xml:space="preserve">регулятивные </w:t>
      </w:r>
      <w:r w:rsidRPr="00140B27">
        <w:rPr>
          <w:rFonts w:ascii="Times New Roman" w:hAnsi="Times New Roman"/>
          <w:i/>
          <w:color w:val="000000"/>
          <w:sz w:val="28"/>
          <w:lang w:val="ru-RU"/>
        </w:rPr>
        <w:t>действия, обеспечивают формирование смысловых установок и жизненных навыков личности</w:t>
      </w:r>
      <w:r w:rsidRPr="00140B27">
        <w:rPr>
          <w:rFonts w:ascii="Times New Roman" w:hAnsi="Times New Roman"/>
          <w:color w:val="000000"/>
          <w:sz w:val="28"/>
          <w:lang w:val="ru-RU"/>
        </w:rPr>
        <w:t>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Самоорганизация: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 составлять план, алгоритм решения задачи, выбирать способ решения с учётом имеющихся ресурсов и собственных возможностей, аргументировать и корректировать варианты решений с учётом новой информации.</w:t>
      </w:r>
    </w:p>
    <w:p w:rsidR="002A5371" w:rsidRDefault="00202CF5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Самоконтроль</w:t>
      </w:r>
      <w:proofErr w:type="spellEnd"/>
      <w:r>
        <w:rPr>
          <w:rFonts w:ascii="Times New Roman" w:hAnsi="Times New Roman"/>
          <w:color w:val="000000"/>
          <w:sz w:val="28"/>
        </w:rPr>
        <w:t>:</w:t>
      </w:r>
    </w:p>
    <w:p w:rsidR="002A5371" w:rsidRPr="00140B27" w:rsidRDefault="00202CF5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владеть навыками познавательной рефлексии как осознания совершаемых действий и мыслительных процессов, их результатов; владеть способами самопроверки, самоконтроля процесса и результата решения математической задачи;</w:t>
      </w:r>
    </w:p>
    <w:p w:rsidR="002A5371" w:rsidRPr="00140B27" w:rsidRDefault="00202CF5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lastRenderedPageBreak/>
        <w:t>предвидеть трудности, которые могут возникнуть при решении задачи, вносить коррективы в деятельность на основе новых обстоятельств, данных, найденных ошибок, выявленных трудностей;</w:t>
      </w:r>
    </w:p>
    <w:p w:rsidR="002A5371" w:rsidRPr="00140B27" w:rsidRDefault="00202CF5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оценивать соответствие результата цели и условиям, объяснять причины достижения или </w:t>
      </w: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недостижения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 xml:space="preserve"> результатов деятельности, находить ошибку, давать оценку приобретённому опыту.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left="12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Освоение учебного курса «Алгебра и начала математического анализа» на уровне среднего общего образования должно обеспечивать достижение следующих предметных образовательных результатов: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left="120"/>
        <w:jc w:val="both"/>
        <w:rPr>
          <w:lang w:val="ru-RU"/>
        </w:rPr>
      </w:pPr>
      <w:bookmarkStart w:id="11" w:name="_Toc118726585"/>
      <w:bookmarkEnd w:id="11"/>
      <w:r w:rsidRPr="00140B27">
        <w:rPr>
          <w:rFonts w:ascii="Times New Roman" w:hAnsi="Times New Roman"/>
          <w:b/>
          <w:color w:val="000000"/>
          <w:sz w:val="28"/>
          <w:lang w:val="ru-RU"/>
        </w:rPr>
        <w:t>10 КЛАСС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Числа и вычисления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рациональное и действительное число, обыкновенная и десятичная дробь, проценты.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Выполнять арифметические операции с рациональными и действительными числами.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Выполнять приближённые вычисления, используя правила округления, делать прикидку и оценку результата вычислений.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степень с целым показателем; стандартная форма записи действительного числа, корень натуральной степени; использовать подходящую форму записи действительных чисел для решения практических задач и представления данных.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синус, косинус и тангенс произвольного угла; использовать запись произвольного угла через обратные тригонометрические функции.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Уравнения и неравенства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тождество, уравнение, неравенство; целое, рациональное, иррациональное уравнение, неравенство; тригонометрическое уравнение;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Выполнять преобразования тригонометрических выражений и решать тригонометрические уравнения.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Выполнять преобразования целых, рациональных и иррациональных выражений и решать основные типы целых, рациональных и иррациональных уравнений и неравенств.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Применять уравнения и неравенства для решения математических задач и задач из различных областей науки и реальной жизни.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lastRenderedPageBreak/>
        <w:t>Моделировать реальные ситуации на языке алгебры, составлять выражения, уравнения, неравенства по условию задачи, исследовать построенные модели с использованием аппарата алгебры.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Функции и графики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функция, способы задания функции, область определения и множество значений функции, график функции, взаимно обратные функции.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Оперировать понятиями: чётность и нечётность функции, нули функции, промежутки </w:t>
      </w: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знакопостоянства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>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Использовать графики функций для решения уравнений.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Строить и читать графики линейной функции, квадратичной функции, степенной функции с целым показателем.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Использовать графики функций для исследования процессов и зависимостей при решении задач из других учебных предметов и реальной жизни; выражать формулами зависимости между величинами.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Начала математического анализа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последовательность, арифметическая и геометрическая прогрессии.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бесконечно убывающая геометрическая прогрессия, сумма бесконечно убывающей геометрической прогрессии.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Задавать последовательности различными способами.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Использовать свойства последовательностей и прогрессий для решения реальных задач прикладного характера.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Множества и логика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множество, операции над множествами.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Использовать теоретико-множественный аппарат для описания реальных процессов и явлений, при решении задач из других учебных предметов.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определение, теорема, следствие, доказательство.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left="120"/>
        <w:jc w:val="both"/>
        <w:rPr>
          <w:lang w:val="ru-RU"/>
        </w:rPr>
      </w:pPr>
      <w:bookmarkStart w:id="12" w:name="_Toc118726586"/>
      <w:bookmarkEnd w:id="12"/>
      <w:r w:rsidRPr="00140B27">
        <w:rPr>
          <w:rFonts w:ascii="Times New Roman" w:hAnsi="Times New Roman"/>
          <w:b/>
          <w:color w:val="000000"/>
          <w:sz w:val="28"/>
          <w:lang w:val="ru-RU"/>
        </w:rPr>
        <w:t>11 КЛАСС</w:t>
      </w:r>
    </w:p>
    <w:p w:rsidR="002A5371" w:rsidRPr="00140B27" w:rsidRDefault="002A5371">
      <w:pPr>
        <w:spacing w:after="0" w:line="264" w:lineRule="auto"/>
        <w:ind w:left="120"/>
        <w:jc w:val="both"/>
        <w:rPr>
          <w:lang w:val="ru-RU"/>
        </w:rPr>
      </w:pP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Числа и вычисления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натуральное, целое число; использовать признаки делимости целых чисел, разложение числа на простые множители для решения задач.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понятием: степень с рациональным показателем.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логарифм числа, десятичные и натуральные логарифмы.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lastRenderedPageBreak/>
        <w:t>Уравнения и неравенства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Применять свойства степени для преобразования выражений; оперировать понятиями: показательное уравнение и неравенство; решать основные типы показательных уравнений и неравенств.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Выполнять преобразования выражений, содержащих логарифмы; оперировать понятиями: логарифмическое уравнение и неравенство; решать основные типы логарифмических уравнений и неравенств.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Находить решения простейших тригонометрических неравенств.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система линейных уравнений и её решение; использовать систему линейных уравнений для решения практических задач.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Находить решения простейших систем и совокупностей рациональных уравнений и неравенств.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Моделировать реальные ситуации на языке алгебры, составлять выражения, уравнения, неравенства и системы по условию задачи, исследовать построенные модели с использованием аппарата алгебры</w:t>
      </w:r>
      <w:r w:rsidRPr="00140B27">
        <w:rPr>
          <w:rFonts w:ascii="Times New Roman" w:hAnsi="Times New Roman"/>
          <w:i/>
          <w:color w:val="000000"/>
          <w:sz w:val="28"/>
          <w:lang w:val="ru-RU"/>
        </w:rPr>
        <w:t>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Функции и графики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периодическая функция, промежутки монотонности функции, точки экстремума функции, наибольшее и наименьшее значения функции на промежутке; использовать их для исследования функции, заданной графиком.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графики показательной, логарифмической и тригонометрических функций; изображать их на координатной плоскости и использовать для решения уравнений и неравенств.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 xml:space="preserve"> Изображать на координатной плоскости графики линейных уравнений и использовать их для решения системы линейных уравнений.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Использовать графики функций для исследования процессов и зависимостей из других учебных дисциплин.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Начала математического анализа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непрерывная функция; производная функции; использовать геометрический и физический смысл производной для решения задач.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Находить производные элементарных функций, вычислять производные суммы, произведения, частного функций.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Использовать производную для исследования функции на монотонность и экстремумы, применять результаты исследования к построению графиков.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Использовать производную для нахождения наилучшего решения в прикладных, в том числе социально-экономических, задачах.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Оперировать понятиями: первообразная и интеграл; понимать геометрический и физический смысл интеграла.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lastRenderedPageBreak/>
        <w:t>Находить первообразные элементарных функций; вычислять интеграл по формуле Ньютона–Лейбница.</w:t>
      </w:r>
    </w:p>
    <w:p w:rsidR="002A5371" w:rsidRPr="00140B27" w:rsidRDefault="00202CF5">
      <w:pPr>
        <w:spacing w:after="0" w:line="264" w:lineRule="auto"/>
        <w:ind w:firstLine="600"/>
        <w:jc w:val="both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Решать прикладные задачи, в том числе социально-экономического и физического характера, средствами математического анализа.</w:t>
      </w:r>
    </w:p>
    <w:p w:rsidR="002A5371" w:rsidRPr="00140B27" w:rsidRDefault="002A5371">
      <w:pPr>
        <w:rPr>
          <w:lang w:val="ru-RU"/>
        </w:rPr>
        <w:sectPr w:rsidR="002A5371" w:rsidRPr="00140B27">
          <w:pgSz w:w="11906" w:h="16383"/>
          <w:pgMar w:top="1134" w:right="850" w:bottom="1134" w:left="1701" w:header="720" w:footer="720" w:gutter="0"/>
          <w:cols w:space="720"/>
        </w:sectPr>
      </w:pPr>
    </w:p>
    <w:p w:rsidR="002A5371" w:rsidRDefault="00202CF5">
      <w:pPr>
        <w:spacing w:after="0"/>
        <w:ind w:left="120"/>
      </w:pPr>
      <w:bookmarkStart w:id="13" w:name="block-11449836"/>
      <w:bookmarkEnd w:id="8"/>
      <w:r w:rsidRPr="00140B27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2A5371" w:rsidRDefault="00202CF5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10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16"/>
        <w:gridCol w:w="4895"/>
        <w:gridCol w:w="1491"/>
        <w:gridCol w:w="1841"/>
        <w:gridCol w:w="1910"/>
        <w:gridCol w:w="2568"/>
      </w:tblGrid>
      <w:tr w:rsidR="002A5371">
        <w:trPr>
          <w:trHeight w:val="144"/>
          <w:tblCellSpacing w:w="20" w:type="nil"/>
        </w:trPr>
        <w:tc>
          <w:tcPr>
            <w:tcW w:w="44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25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Множества рациональных и действительных чисел.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Рациональные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Функции и графики. Степень с целым показателем</w:t>
            </w:r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Арифметический корень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–ой степени.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Иррациональные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Формулы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тригонометрии.Тригонометрические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Последовательности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прогрессии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Повторение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систематизация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знаний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491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/>
        </w:tc>
      </w:tr>
    </w:tbl>
    <w:p w:rsidR="002A5371" w:rsidRDefault="002A5371">
      <w:pPr>
        <w:sectPr w:rsidR="002A5371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2A5371" w:rsidRDefault="00202CF5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11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73"/>
        <w:gridCol w:w="4738"/>
        <w:gridCol w:w="1491"/>
        <w:gridCol w:w="1841"/>
        <w:gridCol w:w="1910"/>
        <w:gridCol w:w="2568"/>
      </w:tblGrid>
      <w:tr w:rsidR="002A5371">
        <w:trPr>
          <w:trHeight w:val="144"/>
          <w:tblCellSpacing w:w="20" w:type="nil"/>
        </w:trPr>
        <w:tc>
          <w:tcPr>
            <w:tcW w:w="44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25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Степень с рациональным показателем. Показательная функция.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Показательные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Логарифмическая функция. Логарифмические уравнения и неравенства</w:t>
            </w:r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12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Тригонометрические функции и их графики.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Производная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Применение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производной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Интеграл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его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применения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Системы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уравнений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Натуральные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целые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числа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Повторение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систематизация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знаний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491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102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2A5371" w:rsidRDefault="002A5371"/>
        </w:tc>
      </w:tr>
    </w:tbl>
    <w:p w:rsidR="002A5371" w:rsidRDefault="002A5371">
      <w:pPr>
        <w:sectPr w:rsidR="002A5371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2A5371" w:rsidRDefault="002A5371">
      <w:pPr>
        <w:sectPr w:rsidR="002A5371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2A5371" w:rsidRDefault="00202CF5">
      <w:pPr>
        <w:spacing w:after="0"/>
        <w:ind w:left="120"/>
      </w:pPr>
      <w:bookmarkStart w:id="14" w:name="block-11449837"/>
      <w:bookmarkEnd w:id="13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:rsidR="002A5371" w:rsidRDefault="00202CF5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10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94"/>
        <w:gridCol w:w="4618"/>
        <w:gridCol w:w="1209"/>
        <w:gridCol w:w="1841"/>
        <w:gridCol w:w="1910"/>
        <w:gridCol w:w="1347"/>
        <w:gridCol w:w="2221"/>
      </w:tblGrid>
      <w:tr w:rsidR="002A5371">
        <w:trPr>
          <w:trHeight w:val="144"/>
          <w:tblCellSpacing w:w="20" w:type="nil"/>
        </w:trPr>
        <w:tc>
          <w:tcPr>
            <w:tcW w:w="35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360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урока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111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Дата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изучения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Множество, операции над множествами. Диаграммы Эйлера―Венна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Рациональные числа. Обыкновенные и десятичные дроби, проценты, бесконечные периодические дроби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Арифметические операции с рациональными числами, преобразования числовых выражений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дробей и процентов для решения прикладных задач из различных отраслей знаний и реальной жизни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дробей и процентов для решения прикладных задач из различных отраслей знаний и реальной жизни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Действительные числа. Рациональные и иррациональные числа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Арифметические операции с действительными числами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Приближённые вычисления, правила округления, прикидка и оценка результата вычислений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Тождества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тождественные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преобразования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корень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решение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Метод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интервалов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целых и дробно-рациональных уравнений и неравенств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теме "Множества рациональных и действительных чисел.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Рациональные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Функция, способы задания функции. Взаимно обратные функции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График функции. Область определения и множество значений функции.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Нули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функции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Промежутки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знакопостоянства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Чётные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нечётные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функции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Степень с целым показателем. Стандартная форма записи действительного числа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подходящей формы записи действительных чисел для решения практических задач и представления данных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Степенная функция с натуральным и целым показателем.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Её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свойства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график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Арифметический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корень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натуральной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степени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Арифметический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корень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натуральной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степени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 арифметического корня натуральной степени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 арифметического корня натуральной степени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 арифметического корня натуральной степени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Действия с арифметическими корнями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–ой степени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Действия с арифметическими корнями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–ой степени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Действия с арифметическими корнями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–ой степени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Действия с арифметическими корнями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–ой степени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" Арифметический корень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-ой степени"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Действия с арифметическими корнями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–ой степени.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Обобщающий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урок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иррациональных уравнений и неравенств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иррациональных уравнений и неравенств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иррациональных уравнений и неравенств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иррациональных уравнений и неравенств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иррациональных уравнений и неравенств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Свойства и график корня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-ой степени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Свойства и график корня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-ой степени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 Иррациональные уравнения и неравенства"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Синус, косинус и тангенс числового аргумента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Арксинус, арккосинус и арктангенс числового аргумента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Арксинус, арккосинус и арктангенс числового аргумента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Тригонометрическая окружность, определение тригонометрических функций числового аргумента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Тригонометрическая окружность, определение тригонометрических функций числового аргумента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Основные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формулы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Основные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формулы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Основные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формулы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Основные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формулы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Преобразование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выражений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Преобразование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выражений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Преобразование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выражений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Преобразование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выражений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Преобразование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выражений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Решение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уравнений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Решение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уравнений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Решение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уравнений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Решение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уравнений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Решение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уравнений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Решение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уравнений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теме "Формулы тригонометрии.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Последовательности, способы задания последовательностей. Монотонные последовательности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Арифметическая и геометрическая прогрессии. Использование прогрессии для решения реальных задач прикладного характера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Бесконечно убывающая геометрическая прогрессия. Сумма бесконечно убывающей геометрической прогрессии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Формула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сложных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процентов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Формула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сложных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процентов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Обобщение, систематизация знаний за курс алгебры и начал математического анализа 10 класса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Итоговая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Обобщение, систематизация знаний за курс алгебры и начал математического анализа 10 класса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32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2A5371" w:rsidRDefault="002A5371"/>
        </w:tc>
      </w:tr>
    </w:tbl>
    <w:p w:rsidR="002A5371" w:rsidRDefault="002A5371">
      <w:pPr>
        <w:sectPr w:rsidR="002A5371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2A5371" w:rsidRDefault="00202CF5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11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45"/>
        <w:gridCol w:w="4674"/>
        <w:gridCol w:w="1202"/>
        <w:gridCol w:w="1841"/>
        <w:gridCol w:w="1910"/>
        <w:gridCol w:w="1347"/>
        <w:gridCol w:w="2221"/>
      </w:tblGrid>
      <w:tr w:rsidR="002A5371">
        <w:trPr>
          <w:trHeight w:val="144"/>
          <w:tblCellSpacing w:w="20" w:type="nil"/>
        </w:trPr>
        <w:tc>
          <w:tcPr>
            <w:tcW w:w="45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урока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112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Дата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изучения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2A5371" w:rsidRDefault="002A5371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2A5371" w:rsidRDefault="002A5371"/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Степень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рациональным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показателем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Свойства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степени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выражений, содержащих рациональные степени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выражений, содержащих рациональные степени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выражений, содержащих рациональные степени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Показательные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Показательные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Показательные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Показательные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Показательные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Показательная функция, её свойства и график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"Степень с рациональным показателем. Показательная функция. Показательные уравнения и неравенства"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Логарифм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Десятичные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натуральные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логарифмы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Преобразование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выражений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содержащих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логарифмы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Преобразование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выражений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содержащих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логарифмы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Преобразование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выражений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содержащих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логарифмы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Преобразование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выражений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содержащих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логарифмы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Логарифмические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Логарифмические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Логарифмические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Логарифмические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Логарифмическая функция, её свойства и график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Логарифмическая функция, её свойства и график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Тригонометрические функции, их свойства и графики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Тригонометрические функции, их свойства и графики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Тригонометрические функции, их свойства и графики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Тригонометрические функции, их свойства и графики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тригонометрических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теме "Логарифмическая функция. Логарифмические уравнения и </w:t>
            </w:r>
            <w:proofErr w:type="spellStart"/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неравенства.Тригонометрические</w:t>
            </w:r>
            <w:proofErr w:type="spellEnd"/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функции и их </w:t>
            </w:r>
            <w:proofErr w:type="spellStart"/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графики.Тригонометрические</w:t>
            </w:r>
            <w:proofErr w:type="spellEnd"/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неравенства"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Непрерывные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функции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Метод интервалов для решения неравенств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Метод интервалов для решения неравенств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Производная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функции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Производная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функции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Геометрический и физический смысл производной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Геометрический и физический смысл производной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Производные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элементарных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функций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Производные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элементарных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функций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Производная суммы, произведения, частного функций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Производная суммы, произведения, частного функций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Производная суммы, произведения, частного функций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производной к исследованию функций на монотонность и экстремумы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производной к исследованию функций на монотонность и экстремумы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производной к исследованию функций на монотонность и экстремумы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производной к исследованию функций на монотонность и экстремумы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Нахождение наибольшего и наименьшего значения функции на отрезке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Нахождение наибольшего и наименьшего значения функции на отрезке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Нахождение наибольшего и наименьшего значения функции на отрезке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Нахождение наибольшего и наименьшего значения функции на отрезке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Нахождение наибольшего и наименьшего значения функции на отрезке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Нахождение наибольшего и наименьшего значения функции на отрезке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производной для нахождения наилучшего решения в прикладных задачах, для определения скорости процесса, заданного формулой или графиком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теме "Производная.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Применение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производной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Первообразная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Таблица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первообразных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Первообразная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Таблица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первообразных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Интеграл, геометрический и физический смысл интеграла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Интеграл, геометрический и физический смысл интеграла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Интеграл, геометрический и физический смысл интеграла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Вычисление интеграла по формуле Ньютона―Лейбница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Вычисление интеграла по формуле Ньютона―Лейбница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Вычисление интеграла по формуле Ньютона―Лейбница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Вычисление интеграла по формуле Ньютона―Лейбница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Системы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линейных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уравнений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Системы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линейных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уравнений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Решение прикладных задач с помощью </w:t>
            </w: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системы линейных уравнений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прикладных задач с помощью системы линейных уравнений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Системы и совокупности целых, рациональных, иррациональных, показательных, логарифмических уравнений и неравенств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Системы и совокупности целых, рациональных, иррациональных, показательных, логарифмических уравнений и неравенств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Системы и совокупности целых, рациональных, иррациональных, показательных, логарифмических уравнений и неравенств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Системы и совокупности целых, рациональных, иррациональных, показательных, логарифмических уравнений и неравенств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графиков функций для решения уравнений и систем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графиков функций для решения уравнений и систем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уравнений, систем и неравенств к решению математических задач и задач из различных областей науки и реальной жизни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теме "Интеграл и </w:t>
            </w: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его применения.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Системы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Натуральные и целые числа в задачах из реальной жизни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Натуральные и целые числа в задачах из реальной жизни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Натуральные и целые числа в задачах из реальной жизни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Признаки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делимости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целых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чисел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Признаки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делимости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целых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чисел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Признаки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делимости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целых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чисел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Уравнения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Уравнения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Уравнения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Уравнения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Уравнения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Уравнения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Неравенства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Неравенства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Повторение, обобщение, систематизация </w:t>
            </w: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знаний. Неравенства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Неравенства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Системы уравнений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Системы уравнений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Функции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Функции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Итоговая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Итоговая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Обобщение, систематизация знаний за курс алгебры и начал математического анализа 10-11 классов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Обобщение, систематизация знаний за курс алгебры и начал математического анализа 10-11 классов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2A5371" w:rsidRDefault="002A5371">
            <w:pPr>
              <w:spacing w:after="0"/>
              <w:ind w:left="135"/>
            </w:pPr>
          </w:p>
        </w:tc>
      </w:tr>
      <w:tr w:rsidR="002A5371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2A5371" w:rsidRPr="00140B27" w:rsidRDefault="00202CF5">
            <w:pPr>
              <w:spacing w:after="0"/>
              <w:ind w:left="135"/>
              <w:rPr>
                <w:lang w:val="ru-RU"/>
              </w:rPr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5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 w:rsidRPr="00140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102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2A5371" w:rsidRDefault="00202CF5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2A5371" w:rsidRDefault="002A5371"/>
        </w:tc>
      </w:tr>
    </w:tbl>
    <w:p w:rsidR="002A5371" w:rsidRDefault="002A5371">
      <w:pPr>
        <w:sectPr w:rsidR="002A5371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2A5371" w:rsidRDefault="002A5371">
      <w:pPr>
        <w:sectPr w:rsidR="002A5371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2A5371" w:rsidRDefault="00202CF5">
      <w:pPr>
        <w:spacing w:after="0"/>
        <w:ind w:left="120"/>
      </w:pPr>
      <w:bookmarkStart w:id="15" w:name="block-11449838"/>
      <w:bookmarkEnd w:id="14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:rsidR="002A5371" w:rsidRDefault="00202CF5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2A5371" w:rsidRPr="00140B27" w:rsidRDefault="00202CF5">
      <w:pPr>
        <w:spacing w:after="0" w:line="480" w:lineRule="auto"/>
        <w:ind w:left="120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​‌</w:t>
      </w:r>
      <w:bookmarkStart w:id="16" w:name="92363736-53cd-4f39-ac85-8c69f6d1639a"/>
      <w:r w:rsidRPr="00140B27">
        <w:rPr>
          <w:rFonts w:ascii="Times New Roman" w:hAnsi="Times New Roman"/>
          <w:color w:val="000000"/>
          <w:sz w:val="28"/>
          <w:lang w:val="ru-RU"/>
        </w:rPr>
        <w:t>• Математика: алгебра и начала математического анализа, геометрия. Алгебра и начала математического анализа, 10-11 классы/ Алимов Ш.А., Колягин Ю.М., Ткачева М.В. и другие, Акционерное общество «Издательство «</w:t>
      </w:r>
      <w:proofErr w:type="gramStart"/>
      <w:r w:rsidRPr="00140B27">
        <w:rPr>
          <w:rFonts w:ascii="Times New Roman" w:hAnsi="Times New Roman"/>
          <w:color w:val="000000"/>
          <w:sz w:val="28"/>
          <w:lang w:val="ru-RU"/>
        </w:rPr>
        <w:t>Просвещение»</w:t>
      </w:r>
      <w:bookmarkEnd w:id="16"/>
      <w:r w:rsidRPr="00140B27">
        <w:rPr>
          <w:rFonts w:ascii="Times New Roman" w:hAnsi="Times New Roman"/>
          <w:color w:val="000000"/>
          <w:sz w:val="28"/>
          <w:lang w:val="ru-RU"/>
        </w:rPr>
        <w:t>‌</w:t>
      </w:r>
      <w:proofErr w:type="gramEnd"/>
      <w:r w:rsidRPr="00140B27">
        <w:rPr>
          <w:rFonts w:ascii="Times New Roman" w:hAnsi="Times New Roman"/>
          <w:color w:val="000000"/>
          <w:sz w:val="28"/>
          <w:lang w:val="ru-RU"/>
        </w:rPr>
        <w:t>​</w:t>
      </w:r>
    </w:p>
    <w:p w:rsidR="002A5371" w:rsidRPr="00140B27" w:rsidRDefault="00202CF5">
      <w:pPr>
        <w:spacing w:after="0" w:line="480" w:lineRule="auto"/>
        <w:ind w:left="120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​‌‌</w:t>
      </w:r>
    </w:p>
    <w:p w:rsidR="002A5371" w:rsidRPr="00140B27" w:rsidRDefault="00202CF5">
      <w:pPr>
        <w:spacing w:after="0"/>
        <w:ind w:left="120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​</w:t>
      </w:r>
    </w:p>
    <w:p w:rsidR="002A5371" w:rsidRPr="00140B27" w:rsidRDefault="00202CF5">
      <w:pPr>
        <w:spacing w:after="0" w:line="480" w:lineRule="auto"/>
        <w:ind w:left="120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МЕТОДИЧЕСКИЕ МАТЕРИАЛЫ ДЛЯ УЧИТЕЛЯ</w:t>
      </w:r>
    </w:p>
    <w:p w:rsidR="002A5371" w:rsidRPr="00140B27" w:rsidRDefault="00202CF5">
      <w:pPr>
        <w:spacing w:after="0" w:line="480" w:lineRule="auto"/>
        <w:ind w:left="120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​‌</w:t>
      </w:r>
      <w:bookmarkStart w:id="17" w:name="1bf866c1-142b-4fe1-9c39-512defb57438"/>
      <w:r w:rsidRPr="00140B27">
        <w:rPr>
          <w:rFonts w:ascii="Times New Roman" w:hAnsi="Times New Roman"/>
          <w:color w:val="000000"/>
          <w:sz w:val="28"/>
          <w:lang w:val="ru-RU"/>
        </w:rPr>
        <w:t xml:space="preserve">Алгебра и начала математического анализа. Методические рекомендации. 10 класс: пособие для учителей </w:t>
      </w:r>
      <w:proofErr w:type="spellStart"/>
      <w:r w:rsidRPr="00140B27">
        <w:rPr>
          <w:rFonts w:ascii="Times New Roman" w:hAnsi="Times New Roman"/>
          <w:color w:val="000000"/>
          <w:sz w:val="28"/>
          <w:lang w:val="ru-RU"/>
        </w:rPr>
        <w:t>общеобразоват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 xml:space="preserve">. организаций/Н.Е. Федорова, М.В. </w:t>
      </w:r>
      <w:proofErr w:type="gramStart"/>
      <w:r w:rsidRPr="00140B27">
        <w:rPr>
          <w:rFonts w:ascii="Times New Roman" w:hAnsi="Times New Roman"/>
          <w:color w:val="000000"/>
          <w:sz w:val="28"/>
          <w:lang w:val="ru-RU"/>
        </w:rPr>
        <w:t>Ткачева.-</w:t>
      </w:r>
      <w:proofErr w:type="gramEnd"/>
      <w:r w:rsidRPr="00140B27">
        <w:rPr>
          <w:rFonts w:ascii="Times New Roman" w:hAnsi="Times New Roman"/>
          <w:color w:val="000000"/>
          <w:sz w:val="28"/>
          <w:lang w:val="ru-RU"/>
        </w:rPr>
        <w:t>М:Просвещение,2014- 224с.</w:t>
      </w:r>
      <w:bookmarkEnd w:id="17"/>
      <w:r w:rsidRPr="00140B27">
        <w:rPr>
          <w:rFonts w:ascii="Times New Roman" w:hAnsi="Times New Roman"/>
          <w:color w:val="000000"/>
          <w:sz w:val="28"/>
          <w:lang w:val="ru-RU"/>
        </w:rPr>
        <w:t>‌​</w:t>
      </w:r>
    </w:p>
    <w:p w:rsidR="002A5371" w:rsidRPr="00140B27" w:rsidRDefault="002A5371">
      <w:pPr>
        <w:spacing w:after="0"/>
        <w:ind w:left="120"/>
        <w:rPr>
          <w:lang w:val="ru-RU"/>
        </w:rPr>
      </w:pPr>
    </w:p>
    <w:p w:rsidR="002A5371" w:rsidRPr="00140B27" w:rsidRDefault="00202CF5">
      <w:pPr>
        <w:spacing w:after="0" w:line="480" w:lineRule="auto"/>
        <w:ind w:left="120"/>
        <w:rPr>
          <w:lang w:val="ru-RU"/>
        </w:rPr>
      </w:pPr>
      <w:r w:rsidRPr="00140B27"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:rsidR="002A5371" w:rsidRPr="00140B27" w:rsidRDefault="00202CF5">
      <w:pPr>
        <w:spacing w:after="0" w:line="480" w:lineRule="auto"/>
        <w:ind w:left="120"/>
        <w:rPr>
          <w:lang w:val="ru-RU"/>
        </w:rPr>
      </w:pPr>
      <w:r w:rsidRPr="00140B27">
        <w:rPr>
          <w:rFonts w:ascii="Times New Roman" w:hAnsi="Times New Roman"/>
          <w:color w:val="000000"/>
          <w:sz w:val="28"/>
          <w:lang w:val="ru-RU"/>
        </w:rPr>
        <w:t>​</w:t>
      </w:r>
      <w:r w:rsidRPr="00140B27">
        <w:rPr>
          <w:rFonts w:ascii="Times New Roman" w:hAnsi="Times New Roman"/>
          <w:color w:val="333333"/>
          <w:sz w:val="28"/>
          <w:lang w:val="ru-RU"/>
        </w:rPr>
        <w:t>​‌</w:t>
      </w:r>
      <w:r>
        <w:rPr>
          <w:rFonts w:ascii="Times New Roman" w:hAnsi="Times New Roman"/>
          <w:color w:val="000000"/>
          <w:sz w:val="28"/>
        </w:rPr>
        <w:t>www</w:t>
      </w:r>
      <w:r w:rsidRPr="00140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myschool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edu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140B27">
        <w:rPr>
          <w:sz w:val="28"/>
          <w:lang w:val="ru-RU"/>
        </w:rPr>
        <w:br/>
      </w:r>
      <w:r w:rsidRPr="00140B27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www</w:t>
      </w:r>
      <w:r w:rsidRPr="00140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skiv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instrao</w:t>
      </w:r>
      <w:proofErr w:type="spellEnd"/>
      <w:r w:rsidRPr="00140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140B27">
        <w:rPr>
          <w:sz w:val="28"/>
          <w:lang w:val="ru-RU"/>
        </w:rPr>
        <w:br/>
      </w:r>
      <w:bookmarkStart w:id="18" w:name="33bd3c8a-d70a-4cdc-a528-738232c0b60c"/>
      <w:bookmarkEnd w:id="18"/>
      <w:r w:rsidRPr="00140B27">
        <w:rPr>
          <w:rFonts w:ascii="Times New Roman" w:hAnsi="Times New Roman"/>
          <w:color w:val="333333"/>
          <w:sz w:val="28"/>
          <w:lang w:val="ru-RU"/>
        </w:rPr>
        <w:t>‌</w:t>
      </w:r>
      <w:r w:rsidRPr="00140B27">
        <w:rPr>
          <w:rFonts w:ascii="Times New Roman" w:hAnsi="Times New Roman"/>
          <w:color w:val="000000"/>
          <w:sz w:val="28"/>
          <w:lang w:val="ru-RU"/>
        </w:rPr>
        <w:t>​</w:t>
      </w:r>
    </w:p>
    <w:p w:rsidR="002A5371" w:rsidRPr="00140B27" w:rsidRDefault="002A5371">
      <w:pPr>
        <w:rPr>
          <w:lang w:val="ru-RU"/>
        </w:rPr>
        <w:sectPr w:rsidR="002A5371" w:rsidRPr="00140B27">
          <w:pgSz w:w="11906" w:h="16383"/>
          <w:pgMar w:top="1134" w:right="850" w:bottom="1134" w:left="1701" w:header="720" w:footer="720" w:gutter="0"/>
          <w:cols w:space="720"/>
        </w:sectPr>
      </w:pPr>
    </w:p>
    <w:bookmarkEnd w:id="15"/>
    <w:p w:rsidR="00202CF5" w:rsidRPr="00140B27" w:rsidRDefault="00202CF5">
      <w:pPr>
        <w:rPr>
          <w:lang w:val="ru-RU"/>
        </w:rPr>
      </w:pPr>
    </w:p>
    <w:sectPr w:rsidR="00202CF5" w:rsidRPr="00140B27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A56437"/>
    <w:multiLevelType w:val="multilevel"/>
    <w:tmpl w:val="A148D170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22CE7060"/>
    <w:multiLevelType w:val="multilevel"/>
    <w:tmpl w:val="A3CE8A1A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361176C9"/>
    <w:multiLevelType w:val="multilevel"/>
    <w:tmpl w:val="B61CF168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3BC0044D"/>
    <w:multiLevelType w:val="multilevel"/>
    <w:tmpl w:val="6840E352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422E2AAC"/>
    <w:multiLevelType w:val="multilevel"/>
    <w:tmpl w:val="764E19D0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514A53E9"/>
    <w:multiLevelType w:val="multilevel"/>
    <w:tmpl w:val="CF9C3D3A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0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2A5371"/>
    <w:rsid w:val="00140B27"/>
    <w:rsid w:val="00202CF5"/>
    <w:rsid w:val="002A5371"/>
    <w:rsid w:val="007D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5A7BE4"/>
  <w15:docId w15:val="{63F4D11E-2473-481C-9022-C11FDB8151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6123</Words>
  <Characters>34906</Characters>
  <Application>Microsoft Office Word</Application>
  <DocSecurity>0</DocSecurity>
  <Lines>290</Lines>
  <Paragraphs>81</Paragraphs>
  <ScaleCrop>false</ScaleCrop>
  <Company/>
  <LinksUpToDate>false</LinksUpToDate>
  <CharactersWithSpaces>40948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3</cp:revision>
  <dcterms:created xsi:type="dcterms:W3CDTF">2023-09-07T05:09:00Z</dcterms:created>
  <dcterms:modified xsi:type="dcterms:W3CDTF">2023-09-21T13:47:00Z</dcterms:modified>
</cp:coreProperties>
</file>